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b w:val="1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b w:val="1"/>
          <w:color w:val="0b5394"/>
          <w:sz w:val="50"/>
          <w:szCs w:val="50"/>
          <w:highlight w:val="white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b5394"/>
          <w:sz w:val="50"/>
          <w:szCs w:val="50"/>
          <w:highlight w:val="white"/>
          <w:u w:val="single"/>
          <w:rtl w:val="0"/>
        </w:rPr>
        <w:t xml:space="preserve">EXPERIENCIAS EN PUERTO MADRYN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b w:val="1"/>
          <w:sz w:val="40"/>
          <w:szCs w:val="4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b w:val="1"/>
          <w:i w:val="1"/>
          <w:sz w:val="40"/>
          <w:szCs w:val="40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40"/>
          <w:szCs w:val="40"/>
          <w:highlight w:val="white"/>
          <w:rtl w:val="0"/>
        </w:rPr>
        <w:t xml:space="preserve">ACERCARSE A LA NATURALEZA EN SU ESTADO MÁS PURO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  <w:drawing>
          <wp:inline distB="114300" distT="114300" distL="114300" distR="114300">
            <wp:extent cx="5731200" cy="4305300"/>
            <wp:effectExtent b="0" l="0" r="0" t="0"/>
            <wp:docPr descr="100b0970.jpg" id="7" name="image16.jpg"/>
            <a:graphic>
              <a:graphicData uri="http://schemas.openxmlformats.org/drawingml/2006/picture">
                <pic:pic>
                  <pic:nvPicPr>
                    <pic:cNvPr descr="100b0970.jpg" id="0" name="image16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  <w:drawing>
          <wp:inline distB="114300" distT="114300" distL="114300" distR="114300">
            <wp:extent cx="2795588" cy="1857276"/>
            <wp:effectExtent b="0" l="0" r="0" t="0"/>
            <wp:docPr descr="Yellow S 1.jpg" id="1" name="image6.jpg"/>
            <a:graphic>
              <a:graphicData uri="http://schemas.openxmlformats.org/drawingml/2006/picture">
                <pic:pic>
                  <pic:nvPicPr>
                    <pic:cNvPr descr="Yellow S 1.jpg"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18572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70838e"/>
          <w:sz w:val="24"/>
          <w:szCs w:val="24"/>
          <w:highlight w:val="white"/>
        </w:rPr>
        <w:drawing>
          <wp:inline distB="114300" distT="114300" distL="114300" distR="114300">
            <wp:extent cx="2795170" cy="1852613"/>
            <wp:effectExtent b="0" l="0" r="0" t="0"/>
            <wp:docPr descr="Yellow S 4.jpg" id="4" name="image12.jpg"/>
            <a:graphic>
              <a:graphicData uri="http://schemas.openxmlformats.org/drawingml/2006/picture">
                <pic:pic>
                  <pic:nvPicPr>
                    <pic:cNvPr descr="Yellow S 4.jpg"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170" cy="185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Observación de ballenas en un semi-sumergible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gran diferencia entre esta navegación y las tradicionales, es que ahora podemos observar las ballenas y los lobos marinos sumergidos en su mundo. Bajo el agua, la perspectiva es completamente diferente, siendo la experiencia comparable a la de bucear junto a ellos.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 bordo, los pasajeros pueden circular libremente y observar a las ballenas en superficie desde la cubierta superior como en una salida tradicional, o desde la cabina submarina para ver a las ballenas como si estuvieran buceando junto a ellas. En este nivel bajo el agua, los pasajeros cuentan con 40 ventanas de observación submarina, cada una con su propio asiento.</w:t>
      </w:r>
    </w:p>
    <w:p w:rsidR="00000000" w:rsidDel="00000000" w:rsidP="00000000" w:rsidRDefault="00000000" w:rsidRPr="0000000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contextualSpacing w:val="0"/>
        <w:rPr>
          <w:rFonts w:ascii="Calibri" w:cs="Calibri" w:eastAsia="Calibri" w:hAnsi="Calibri"/>
          <w:color w:val="000000"/>
          <w:sz w:val="24"/>
          <w:szCs w:val="24"/>
        </w:rPr>
      </w:pPr>
      <w:bookmarkStart w:colFirst="0" w:colLast="0" w:name="_w103bzrfbdrw" w:id="0"/>
      <w:bookmarkEnd w:id="0"/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-Punto de partida y de retorno: Central de embarque en Puerto Pirámides. </w:t>
      </w:r>
    </w:p>
    <w:p w:rsidR="00000000" w:rsidDel="00000000" w:rsidP="00000000" w:rsidRDefault="00000000" w:rsidRPr="0000000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contextualSpacing w:val="0"/>
        <w:rPr>
          <w:rFonts w:ascii="Calibri" w:cs="Calibri" w:eastAsia="Calibri" w:hAnsi="Calibri"/>
          <w:color w:val="000000"/>
          <w:sz w:val="24"/>
          <w:szCs w:val="24"/>
        </w:rPr>
      </w:pPr>
      <w:bookmarkStart w:colFirst="0" w:colLast="0" w:name="_erj3sdgj2ly7" w:id="1"/>
      <w:bookmarkEnd w:id="1"/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-Recorrido: Navegación en el Golfo Nuevo, en un radio de 10 millas del punto de partida, dependiendo de la posición de los animales. </w:t>
      </w:r>
    </w:p>
    <w:p w:rsidR="00000000" w:rsidDel="00000000" w:rsidP="00000000" w:rsidRDefault="00000000" w:rsidRPr="0000000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contextualSpacing w:val="0"/>
        <w:rPr>
          <w:rFonts w:ascii="Calibri" w:cs="Calibri" w:eastAsia="Calibri" w:hAnsi="Calibri"/>
          <w:color w:val="000000"/>
          <w:sz w:val="24"/>
          <w:szCs w:val="24"/>
        </w:rPr>
      </w:pPr>
      <w:bookmarkStart w:colFirst="0" w:colLast="0" w:name="_bv1ycmz9sss2" w:id="2"/>
      <w:bookmarkEnd w:id="2"/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-Especies observadas: Ballenas francas australes, lobos marinos de un pelo, aves típicas del litoral patagónico y delfines oscuros (según la época del año). </w:t>
      </w:r>
    </w:p>
    <w:p w:rsidR="00000000" w:rsidDel="00000000" w:rsidP="00000000" w:rsidRDefault="00000000" w:rsidRPr="0000000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Rule="auto"/>
        <w:contextualSpacing w:val="0"/>
        <w:rPr>
          <w:rFonts w:ascii="Calibri" w:cs="Calibri" w:eastAsia="Calibri" w:hAnsi="Calibri"/>
          <w:sz w:val="24"/>
          <w:szCs w:val="24"/>
        </w:rPr>
      </w:pPr>
      <w:bookmarkStart w:colFirst="0" w:colLast="0" w:name="_i6qh379w157p" w:id="3"/>
      <w:bookmarkEnd w:id="3"/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-Duración del programa: 1,5 hs.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6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Capacidad: 50 pasajeros (incluida tripulación)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947988" cy="1968725"/>
            <wp:effectExtent b="0" l="0" r="0" t="0"/>
            <wp:docPr descr="Yellow S  3.jpg" id="9" name="image18.jpg"/>
            <a:graphic>
              <a:graphicData uri="http://schemas.openxmlformats.org/drawingml/2006/picture">
                <pic:pic>
                  <pic:nvPicPr>
                    <pic:cNvPr descr="Yellow S  3.jpg" id="0" name="image1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196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608808" cy="1959031"/>
            <wp:effectExtent b="0" l="0" r="0" t="0"/>
            <wp:docPr descr="Yellow S  2.jpg" id="6" name="image15.jpg"/>
            <a:graphic>
              <a:graphicData uri="http://schemas.openxmlformats.org/drawingml/2006/picture">
                <pic:pic>
                  <pic:nvPicPr>
                    <pic:cNvPr descr="Yellow S  2.jpg" id="0" name="image1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8808" cy="1959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5731200" cy="26162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Día de campo con Pingüinos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Nuestra excursión para conocer la colonia de pingüinos de El Pedral es de día completo.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Sale por la mañana desde Puerto Madryn en grupos reducidos. Permite realizar espectaculares avistajes de fauna y llevarse una auténtica vivencia de la Patagonia atlántica desde la mirada de los pioneros que poblaron la zona en el siglo pasado.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excursión incluye: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Traslados desde y hasta Puerto Madryn, Visita al Faro de Punta Ninfas,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Caminata guiada entre pingüinos de Magallanes, Almuerzo patagónico con bebidas y vino de la casa,  momento del té y Visita del casco antiguo de la Estancia.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Frecuencia: todos los días desde el 15 de septiembre al 15 de abril.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-Horario: salida 8:30 hs. / Regreso 17:00 hs.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2824163</wp:posOffset>
            </wp:positionH>
            <wp:positionV relativeFrom="paragraph">
              <wp:posOffset>106990</wp:posOffset>
            </wp:positionV>
            <wp:extent cx="2347913" cy="2293310"/>
            <wp:effectExtent b="0" l="0" r="0" t="0"/>
            <wp:wrapSquare wrapText="bothSides" distB="114300" distT="114300" distL="114300" distR="114300"/>
            <wp:docPr descr="Pedral-DiadeCampo3.jpg" id="2" name="image10.jpg"/>
            <a:graphic>
              <a:graphicData uri="http://schemas.openxmlformats.org/drawingml/2006/picture">
                <pic:pic>
                  <pic:nvPicPr>
                    <pic:cNvPr descr="Pedral-DiadeCampo3.jpg"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2293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441017" cy="2262188"/>
            <wp:effectExtent b="0" l="0" r="0" t="0"/>
            <wp:docPr descr="Pedral-DiadeCampo1.jpg" id="8" name="image17.jpg"/>
            <a:graphic>
              <a:graphicData uri="http://schemas.openxmlformats.org/drawingml/2006/picture">
                <pic:pic>
                  <pic:nvPicPr>
                    <pic:cNvPr descr="Pedral-DiadeCampo1.jpg"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1017" cy="2262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3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contextualSpacing w:val="0"/>
      <w:jc w:val="right"/>
      <w:rPr/>
    </w:pPr>
    <w:r w:rsidDel="00000000" w:rsidR="00000000" w:rsidRPr="00000000">
      <w:rPr/>
      <w:drawing>
        <wp:inline distB="114300" distT="114300" distL="114300" distR="114300">
          <wp:extent cx="2348120" cy="1500188"/>
          <wp:effectExtent b="0" l="0" r="0" t="0"/>
          <wp:docPr descr="logo.jpg" id="5" name="image13.jpg"/>
          <a:graphic>
            <a:graphicData uri="http://schemas.openxmlformats.org/drawingml/2006/picture">
              <pic:pic>
                <pic:nvPicPr>
                  <pic:cNvPr descr="logo.jpg" id="0" name="image1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8120" cy="15001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image" Target="media/image11.png"/><Relationship Id="rId13" Type="http://schemas.openxmlformats.org/officeDocument/2006/relationships/header" Target="header1.xml"/><Relationship Id="rId12" Type="http://schemas.openxmlformats.org/officeDocument/2006/relationships/image" Target="media/image17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5.jpg"/><Relationship Id="rId5" Type="http://schemas.openxmlformats.org/officeDocument/2006/relationships/image" Target="media/image16.jpg"/><Relationship Id="rId6" Type="http://schemas.openxmlformats.org/officeDocument/2006/relationships/image" Target="media/image6.jpg"/><Relationship Id="rId7" Type="http://schemas.openxmlformats.org/officeDocument/2006/relationships/image" Target="media/image12.jpg"/><Relationship Id="rId8" Type="http://schemas.openxmlformats.org/officeDocument/2006/relationships/image" Target="media/image18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jpg"/></Relationships>
</file>